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D55" w14:textId="08E7416B" w:rsidR="002F2E24" w:rsidRDefault="00C33767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107331B" wp14:editId="3D9D2C5C">
            <wp:extent cx="3028950" cy="742950"/>
            <wp:effectExtent l="0" t="0" r="0" b="0"/>
            <wp:docPr id="1438968734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68734" name="Imagem 1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2689" w14:textId="77777777"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14:paraId="61F43BBF" w14:textId="77777777"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14:paraId="5FA71CA5" w14:textId="77777777" w:rsidR="00537478" w:rsidRPr="009B095F" w:rsidRDefault="00537478" w:rsidP="0015345B">
      <w:pPr>
        <w:rPr>
          <w:rFonts w:ascii="Times New Roman" w:hAnsi="Times New Roman" w:cs="Times New Roman"/>
        </w:rPr>
      </w:pPr>
    </w:p>
    <w:p w14:paraId="2902CA92" w14:textId="78B05C28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C33767">
        <w:rPr>
          <w:rFonts w:ascii="Times New Roman" w:hAnsi="Times New Roman" w:cs="Times New Roman"/>
          <w:sz w:val="28"/>
          <w:szCs w:val="28"/>
        </w:rPr>
        <w:t>A</w:t>
      </w:r>
      <w:r w:rsidR="002F2E24">
        <w:rPr>
          <w:rFonts w:ascii="Times New Roman" w:hAnsi="Times New Roman" w:cs="Times New Roman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RIBEIRÃO PRETO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21AB4" w14:textId="61247C55"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RIBEIRÃO PRETO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14:paraId="1667592A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D457C8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385DFD" w14:textId="77777777"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7A6D95" w14:textId="77777777"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14:paraId="3BCABD1C" w14:textId="540D6299"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14:paraId="6BC5A6FF" w14:textId="52C680CA"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RIBEIRÃO PRETO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47DF3" w14:textId="0E3BA3E5"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B20433">
        <w:rPr>
          <w:color w:val="000000" w:themeColor="text1"/>
          <w:sz w:val="28"/>
          <w:szCs w:val="28"/>
        </w:rPr>
        <w:t xml:space="preserve"> 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14:paraId="798089BF" w14:textId="6B7A7674"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2F2E24">
        <w:rPr>
          <w:color w:val="000000" w:themeColor="text1"/>
          <w:sz w:val="28"/>
          <w:szCs w:val="28"/>
        </w:rPr>
        <w:t xml:space="preserve"> </w:t>
      </w:r>
      <w:r w:rsidR="00C33767">
        <w:rPr>
          <w:color w:val="000000" w:themeColor="text1"/>
          <w:sz w:val="28"/>
          <w:szCs w:val="28"/>
        </w:rPr>
        <w:t>a</w:t>
      </w:r>
      <w:r w:rsidR="00B63515" w:rsidRPr="00CB7F9A">
        <w:rPr>
          <w:color w:val="000000" w:themeColor="text1"/>
          <w:sz w:val="28"/>
          <w:szCs w:val="28"/>
        </w:rPr>
        <w:t xml:space="preserve"> </w:t>
      </w:r>
      <w:r w:rsidR="00C33767">
        <w:rPr>
          <w:color w:val="000000" w:themeColor="text1"/>
          <w:sz w:val="28"/>
          <w:szCs w:val="28"/>
        </w:rPr>
        <w:t>FACULDADE DE RIBEIRÃO PRETO</w:t>
      </w:r>
      <w:r w:rsidR="000D0A52">
        <w:rPr>
          <w:color w:val="000000" w:themeColor="text1"/>
          <w:sz w:val="28"/>
          <w:szCs w:val="28"/>
        </w:rPr>
        <w:t xml:space="preserve">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9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B20433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14:paraId="5331669C" w14:textId="77777777"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</w:t>
      </w:r>
      <w:r w:rsidR="00663E37" w:rsidRPr="00CB7F9A">
        <w:rPr>
          <w:color w:val="000000" w:themeColor="text1"/>
          <w:sz w:val="28"/>
          <w:szCs w:val="28"/>
        </w:rPr>
        <w:lastRenderedPageBreak/>
        <w:t xml:space="preserve">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14:paraId="293A6330" w14:textId="541F3015"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C33767">
        <w:rPr>
          <w:color w:val="000000" w:themeColor="text1"/>
          <w:sz w:val="28"/>
          <w:szCs w:val="28"/>
        </w:rPr>
        <w:t xml:space="preserve"> </w:t>
      </w:r>
      <w:r w:rsidR="001679EF" w:rsidRPr="00CB7F9A">
        <w:rPr>
          <w:color w:val="000000" w:themeColor="text1"/>
          <w:sz w:val="28"/>
          <w:szCs w:val="28"/>
        </w:rPr>
        <w:t>e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14:paraId="3FFBED39" w14:textId="77777777"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14:paraId="3EC873CE" w14:textId="77777777"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14:paraId="2B0F8658" w14:textId="7E511ED5"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propondo, na medida do possível, intervenções sustentáveis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14:paraId="0DA1B603" w14:textId="77777777"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14:paraId="0FD054FA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58C406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505C7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9B76D6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2ADDE2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8F27E7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AAC0C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A72E1C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A0DBA3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16D29B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A6EB6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ADF08B" w14:textId="77777777"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1FF27" w14:textId="77777777"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14:paraId="11D66259" w14:textId="77777777"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6887A860" w14:textId="51436866"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375365FC" w14:textId="77777777"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14:paraId="157C38BC" w14:textId="77777777"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994303" w14:textId="77777777"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lastRenderedPageBreak/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14:paraId="67ACA533" w14:textId="77777777"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4A90EF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700E1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9B2B2" w14:textId="77777777"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93359" w14:textId="77777777"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14:paraId="4923D19F" w14:textId="77777777"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14:paraId="7E2D9700" w14:textId="77777777"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606DDD3" w14:textId="4E8C3DCE"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8C730" w14:textId="77777777"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14:paraId="747E469D" w14:textId="77777777"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B67EE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14:paraId="4D35428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14:paraId="0F46C87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14:paraId="2985E56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14:paraId="10BFA9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 linguagem verbal e icônica no texto publicitário</w:t>
      </w:r>
    </w:p>
    <w:p w14:paraId="23D61C4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14:paraId="6807403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14:paraId="7937137B" w14:textId="77777777"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35AE8" w14:textId="7FA3CA4C"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14:paraId="22F34EA0" w14:textId="77777777"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C0985" w14:textId="29FACB3A" w:rsidR="00922B81" w:rsidRPr="00CB7F9A" w:rsidRDefault="00C33767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14:paraId="2DA612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14:paraId="571CC03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14:paraId="05073D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 a lei 10.639/03 já previa a obrigatoriedade do ensino sobre história e cultura afro-brasileira, posteriormente, em 2006, foi sancionada a lei 11.645/08, alterando novamente a LDB, e passando a incluir no currículo oficial da rede de ensino oficial a obrigatoriedade, igualmente, do ensino da história e cultura dos povos indígenas.</w:t>
      </w:r>
    </w:p>
    <w:p w14:paraId="01CF157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75864" w14:textId="70A021FB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Afro-brasileiras e Indígenas (AFROIN) é composto de docentes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docentes de outras instituições de ensino, de alunos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14:paraId="7D86A5D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14:paraId="3195B5D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14:paraId="576EE14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14:paraId="53C58CFA" w14:textId="6BAE3AFB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sendo constituído por docentes, acadêmicos, bem como demais interessados em pesquisar a referida temática</w:t>
      </w:r>
    </w:p>
    <w:p w14:paraId="5CBE3C6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14:paraId="091FC5E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Parágrafo único: O AFROIN tem tempo de duração indeterminado, podendo, por conta disso, ser extinto mediante justificativa pelo seu Diretor, desde que a vontade do Presidente da IES seja também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83F9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14:paraId="28ACED7C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14:paraId="0D1F6F2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14:paraId="09F84BD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literatura oral e escrita, artes em geral, costumes, visão de </w:t>
      </w:r>
      <w:proofErr w:type="gram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mundo, etc.</w:t>
      </w:r>
      <w:proofErr w:type="gramEnd"/>
    </w:p>
    <w:p w14:paraId="1581553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14:paraId="1DADD8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14:paraId="3148F44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14:paraId="56CF370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14:paraId="667F0A7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14:paraId="32C077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14:paraId="1CB188E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 – Rever o cânone literário brasileiro à luz das teorias pós-coloniais;</w:t>
      </w:r>
    </w:p>
    <w:p w14:paraId="61DDE1A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14:paraId="1825C3E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14:paraId="7BD9CD75" w14:textId="5259ABC3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14:paraId="7A741261" w14:textId="245E9F70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C3376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14:paraId="51F1FC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14:paraId="4B658F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14:paraId="124DE35D" w14:textId="600FDDBB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5º - O NECABI será constituído por docentes, corpo técnico-administrativo e acadêmicos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14:paraId="51182FD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7º – Os componentes do AFROIN pertencerão às seguintes categorias:</w:t>
      </w:r>
    </w:p>
    <w:p w14:paraId="4358C2FE" w14:textId="3D79FA2B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C3376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14:paraId="3F3D51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14:paraId="2E64FEA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8º. – O AFROIN terá um Colegiado, cuja eleição será convocada a cada 1 (um) ano por seu Coordenador e/ou 2/3 da maioria simples dos membros do Colegiado. Poderá concorrer a este Colegiado qualquer membro permanente do AFROIN.</w:t>
      </w:r>
    </w:p>
    <w:p w14:paraId="738ABE1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14:paraId="2CAB354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14:paraId="3F278BD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2C36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14:paraId="1A2862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14:paraId="1A4C1B5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14:paraId="74C29AA5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14:paraId="68B3A0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§ 2º. O representando técnico-administrativo será eleito entre seus pares pertencentes ao</w:t>
      </w:r>
    </w:p>
    <w:p w14:paraId="4E19AD9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14:paraId="4A268C1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14:paraId="43D86A2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14:paraId="606E1FC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C70B6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14:paraId="1E0D925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14:paraId="09B4BDC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– A Estrutura Administrativa do AFROIN será eleita pelo Colegiado do Núcleo e poderá concorrer a ela qualquer membro que pertença ao corpo permanente do Núcleo.</w:t>
      </w:r>
    </w:p>
    <w:p w14:paraId="75E0188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14:paraId="311B0D6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14:paraId="75DEE297" w14:textId="28F615C1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A7AC7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convocar e presidir reuniões do colegiado do AFROIN;</w:t>
      </w:r>
    </w:p>
    <w:p w14:paraId="758F795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14:paraId="1C2ED5F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14:paraId="4BD39A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14:paraId="0FD85A29" w14:textId="25E7D18F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- apresentar à Presidência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14:paraId="7A07957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VIII – ter sob sua responsabilidade os bens alocados ao Núcleo;</w:t>
      </w:r>
    </w:p>
    <w:p w14:paraId="0FFD9D0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14:paraId="0F7E8C6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14:paraId="04DE45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14:paraId="5E11D5A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14:paraId="6D3E21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14:paraId="039881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 As reuniões ordinárias do colegiado do AFROIN serão realizadas 01 (uma) vez a cada semestre letivo, e, extraordinariamente, sempre que assim for necessário, desde que convocado por seu coordenador(a).</w:t>
      </w:r>
    </w:p>
    <w:p w14:paraId="0C9E56B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Em cada ano letivo, o Colegiado do AFROIN estabelecerá uma agenda de atividades e um calendário de trabalho para a execução e o fluxo dos recursos materiais, financeiros e humanos para a consecução dos objetivos propostos.</w:t>
      </w:r>
    </w:p>
    <w:p w14:paraId="31712C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14:paraId="5DC2472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14:paraId="0130C9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47AF63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TÍTULO IV –</w:t>
      </w:r>
    </w:p>
    <w:p w14:paraId="2E837FD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14:paraId="05CB272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Todos os interessados em participar do AFROIN deverão se manifestar por escrito ao Coordenador e preencherão um formulário próprio, indicando a categoria de sua opção.</w:t>
      </w:r>
    </w:p>
    <w:p w14:paraId="5DA8EB49" w14:textId="20C04A5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20 - Poderá apresentar proposta de trabalho todo componente, independente da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categoria a que estiver vinculado, respeitando os objetivos do AFROIN.</w:t>
      </w:r>
    </w:p>
    <w:p w14:paraId="3457489B" w14:textId="59EA861A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21 - Os projetos podem ser propostos de forma individual ou coletiva, observando 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objetivos do AFROIN os Editais de Fomento de Projetos e, o regimento de pós-graduação e extensão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92A2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14:paraId="10236E8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14:paraId="3A538EF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22 - Este Regimento poderá ser modificado mediante proposta fundamentada de 2/3 dos componentes do AFROIN e apresentada ao Colegiado do Núcleo para apreciação, parecer e encaminhamentos para o Coordenador.</w:t>
      </w:r>
    </w:p>
    <w:p w14:paraId="329FE7AE" w14:textId="2902085E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23 - Os bens patrimoniais que o AFROIN vier a possuir serão incorporados ao patrimônio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7CB2A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14:paraId="6389D2A3" w14:textId="77777777"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 Após 01 (um) ano este Regimento será avaliado, podendo ser alterado em parte ou integralmente, desde que em concordância do Colegiado e emissão de Parecer.</w:t>
      </w:r>
    </w:p>
    <w:p w14:paraId="3962A2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26 - Os casos omissos neste Regimento serão dirimidos pelo Colegiado do NEGRA</w:t>
      </w:r>
    </w:p>
    <w:p w14:paraId="180FB8FB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– Este Regimento entra em vigor na data de sua publicação.</w:t>
      </w:r>
    </w:p>
    <w:p w14:paraId="2E3838D8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– Revogam-se as disposições em contrário.</w:t>
      </w:r>
    </w:p>
    <w:p w14:paraId="447196F3" w14:textId="77777777"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14:paraId="4DDF375F" w14:textId="77777777"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14:paraId="075C2942" w14:textId="15078650"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FACULDADE DE RIBEIRÃO PRETO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14:paraId="75A7721C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14:paraId="33D191A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14:paraId="09CDD30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14:paraId="38260DE3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14:paraId="26EF7C7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14:paraId="4C874B4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14:paraId="7D60DA41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Curso de férias. </w:t>
      </w:r>
    </w:p>
    <w:p w14:paraId="07A1F789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A2096D" w14:textId="2B400114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507F74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364B80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14:paraId="2EFB367B" w14:textId="3C09DDE2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5E35F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14:paraId="3DD0B9C9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14:paraId="0B741AAE" w14:textId="64D1E286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14:paraId="003043B5" w14:textId="36B70C31"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21699" w14:textId="77777777"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9CCFE" w14:textId="7EA05AE2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RIBEIRÃO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PRETO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14:paraId="6149F33B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04F8CB" w14:textId="77777777"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14:paraId="72C98632" w14:textId="77777777"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14:paraId="382E0F25" w14:textId="77777777"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07D655" w14:textId="658B4526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reconhecido no território nacional. </w:t>
      </w:r>
    </w:p>
    <w:p w14:paraId="79B65730" w14:textId="3B43BB4B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14:paraId="633BC43F" w14:textId="77777777"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48FD0" w14:textId="62EC28D0"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14:paraId="096DD9C2" w14:textId="77777777"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14:paraId="5647ADFC" w14:textId="1160CF3B"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14:paraId="16EA7377" w14:textId="77777777"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14:paraId="3B5C6AAE" w14:textId="77777777"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14:paraId="637575DE" w14:textId="365F6245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os resultados deverão ser divulgados o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14:paraId="2C37ABA1" w14:textId="77777777"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14:paraId="6EBFFB21" w14:textId="77777777"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5612114E" w14:textId="1D44E01A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FACULDADE DE RIBEIRÃO PRETO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EC1F8" w14:textId="2FC2934D"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14:paraId="32D3F866" w14:textId="77777777"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D2877" w14:textId="77777777"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14:paraId="0D3614AE" w14:textId="77777777"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Profa.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Ms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Rosa Maria Mijas Beloto</w:t>
      </w:r>
    </w:p>
    <w:sectPr w:rsidR="00842F0C" w:rsidRPr="00CB7F9A" w:rsidSect="00BB3FB8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B67C" w14:textId="77777777" w:rsidR="00487C80" w:rsidRDefault="00487C80" w:rsidP="00B63515">
      <w:pPr>
        <w:spacing w:after="0" w:line="240" w:lineRule="auto"/>
      </w:pPr>
      <w:r>
        <w:separator/>
      </w:r>
    </w:p>
  </w:endnote>
  <w:endnote w:type="continuationSeparator" w:id="0">
    <w:p w14:paraId="47611278" w14:textId="77777777" w:rsidR="00487C80" w:rsidRDefault="00487C80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681D" w14:textId="77777777" w:rsidR="00487C80" w:rsidRDefault="00487C80" w:rsidP="00B63515">
      <w:pPr>
        <w:spacing w:after="0" w:line="240" w:lineRule="auto"/>
      </w:pPr>
      <w:r>
        <w:separator/>
      </w:r>
    </w:p>
  </w:footnote>
  <w:footnote w:type="continuationSeparator" w:id="0">
    <w:p w14:paraId="00E77032" w14:textId="77777777" w:rsidR="00487C80" w:rsidRDefault="00487C80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734"/>
      <w:docPartObj>
        <w:docPartGallery w:val="Page Numbers (Top of Page)"/>
        <w:docPartUnique/>
      </w:docPartObj>
    </w:sdtPr>
    <w:sdtContent>
      <w:p w14:paraId="136D4808" w14:textId="77777777" w:rsidR="00B63515" w:rsidRDefault="00DB5A83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4214A0">
          <w:rPr>
            <w:noProof/>
          </w:rPr>
          <w:t>1</w:t>
        </w:r>
        <w:r>
          <w:fldChar w:fldCharType="end"/>
        </w:r>
      </w:p>
    </w:sdtContent>
  </w:sdt>
  <w:p w14:paraId="62710803" w14:textId="77777777" w:rsidR="00B63515" w:rsidRDefault="00B63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45489">
    <w:abstractNumId w:val="4"/>
  </w:num>
  <w:num w:numId="2" w16cid:durableId="2117090885">
    <w:abstractNumId w:val="3"/>
  </w:num>
  <w:num w:numId="3" w16cid:durableId="1388332398">
    <w:abstractNumId w:val="5"/>
  </w:num>
  <w:num w:numId="4" w16cid:durableId="202913037">
    <w:abstractNumId w:val="8"/>
  </w:num>
  <w:num w:numId="5" w16cid:durableId="2050764850">
    <w:abstractNumId w:val="1"/>
  </w:num>
  <w:num w:numId="6" w16cid:durableId="46103922">
    <w:abstractNumId w:val="6"/>
  </w:num>
  <w:num w:numId="7" w16cid:durableId="1916239420">
    <w:abstractNumId w:val="0"/>
  </w:num>
  <w:num w:numId="8" w16cid:durableId="331837529">
    <w:abstractNumId w:val="7"/>
  </w:num>
  <w:num w:numId="9" w16cid:durableId="138445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A5C4E"/>
    <w:rsid w:val="002C261C"/>
    <w:rsid w:val="002E4C0B"/>
    <w:rsid w:val="002F2E24"/>
    <w:rsid w:val="003219E9"/>
    <w:rsid w:val="003414A1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87C80"/>
    <w:rsid w:val="004A40A4"/>
    <w:rsid w:val="004C69D8"/>
    <w:rsid w:val="004D21D6"/>
    <w:rsid w:val="004D34E4"/>
    <w:rsid w:val="004E743D"/>
    <w:rsid w:val="004F4AF1"/>
    <w:rsid w:val="00534512"/>
    <w:rsid w:val="00537478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33767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85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cinated-thunder-fly.blogs.rockstage.io/relacao-professor-e-aluno-na-faculdade-voce-sabe-o-que-mu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3305</Words>
  <Characters>17851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 Mariamijas Beloto</cp:lastModifiedBy>
  <cp:revision>18</cp:revision>
  <dcterms:created xsi:type="dcterms:W3CDTF">2021-11-15T19:03:00Z</dcterms:created>
  <dcterms:modified xsi:type="dcterms:W3CDTF">2023-11-23T16:06:00Z</dcterms:modified>
</cp:coreProperties>
</file>